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1E" w:rsidRPr="00D62A12" w:rsidRDefault="0089771E" w:rsidP="0089771E">
      <w:pPr>
        <w:pStyle w:val="Heading1"/>
      </w:pPr>
      <w:bookmarkStart w:id="0" w:name="_Toc507648495"/>
      <w:r w:rsidRPr="00D62A12">
        <w:t>DAFTAR PUSTAKA</w:t>
      </w:r>
      <w:bookmarkEnd w:id="0"/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62A1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D62A12">
        <w:rPr>
          <w:rFonts w:ascii="Times New Roman" w:hAnsi="Times New Roman" w:cs="Times New Roman"/>
          <w:sz w:val="24"/>
          <w:szCs w:val="24"/>
        </w:rPr>
        <w:fldChar w:fldCharType="separate"/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Alexandri, Moh Benny, and Teguh Iman Santoso, ‘Non Performing Loan : Impact of Internal and External Factor ( Evidence in Indonesia )’,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Humanities and Social Science Invention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, 4 (2015), 87–91 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Amran, NH, and W Ahmad, ‘Liquidity Risk: An Islamic Banking Perspective’,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Jurnal Intelek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, 12 (2017), 74–78 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Astarini, Raras Palupi, Sri Hartoyo, Tubagus Nur, and Ahmad Maulana, ‘The Impact of Internal and External Factors on Financing of Sharia Banks in Indonesia’, 5 (2016), 250–55 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Centre, Leibniz Information, ‘DETERMINANTS OF COMMERCIAL BANK LIQUIDITY IN HUNGARY’,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Econstor</w:t>
      </w:r>
      <w:r w:rsidRPr="00D62A12">
        <w:rPr>
          <w:rFonts w:ascii="Times New Roman" w:hAnsi="Times New Roman" w:cs="Times New Roman"/>
          <w:noProof/>
          <w:sz w:val="24"/>
          <w:szCs w:val="24"/>
        </w:rPr>
        <w:t>, 9 (2013), 64–71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Dendawijaya, Lukman,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Manajemen Perbankan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(jakarta: Ghalia Indonesia, 2003)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Diansyah, ‘PENGARUH FAKTOR INTERNAL DAN EKSTERNAL TERHADAP NON PERFORMING LOAN’,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 STUDIES</w:t>
      </w:r>
      <w:r w:rsidRPr="00D62A12">
        <w:rPr>
          <w:rFonts w:ascii="Times New Roman" w:hAnsi="Times New Roman" w:cs="Times New Roman"/>
          <w:noProof/>
          <w:sz w:val="24"/>
          <w:szCs w:val="24"/>
        </w:rPr>
        <w:t>, 2 (2016), 1–13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Ghenimi, Ameni, Mohamed Ali, and Brahim Omri, ‘International Journal of Economics and Empirical Research http://www.tesdo.org/Publication.aspx’,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Economics and Empirical Research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, 3 (2015), 419–32 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Gujarati, Damodar,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Ekonometrika Dasar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(jakarta: Erlangga, 1995)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Haryono, Yono, Noraini Mohd, and Mustapha Hamat, ‘Factors Affecting Credit Risk in Indonesian Islamic Banks’,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Journal of Islamic Finance</w:t>
      </w:r>
      <w:r w:rsidRPr="00D62A12">
        <w:rPr>
          <w:rFonts w:ascii="Times New Roman" w:hAnsi="Times New Roman" w:cs="Times New Roman"/>
          <w:noProof/>
          <w:sz w:val="24"/>
          <w:szCs w:val="24"/>
        </w:rPr>
        <w:t>, 5 (2016), 12–25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Hasibuan, Malayu S.P,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Manajemen: Dasar, Pengertian, Dan Masalah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(jakarta: PT. Raja Grafindo Persada, 2009)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Issues, Financial, Mohamed Aymen, and Ben Moussa, ‘The Determinants of Bank Liquidity : Case of Tunisia’,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Economics and Financial Issues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, 5 (2015), 249–59 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Journal, Mediterranean, and Social Sciences, ‘Non Performing Loans on Regional Development Bank in Indonesia and Factors That Influence’,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Mediterranean Journal of Social Sciences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, 6 (2015), 280–87 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Karim, Adiwarman A.,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Bank Islam: Analisis Fiqih Dan Keuangan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(jakarta: PT. Raja Grafindo Persada, 2006)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Kasmir,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Dasar-Dasar Perbankan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(jakarta: PT. Raja Grafindo Persada, 2012)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MD. LUTFOR RAHMAN, and S. M. HASANUL BANNA, ‘Liquidity Risk Management : A Comparative Study between Conventional and Islamic Banks in Bangladesh’,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20 Journal of Business and Technology (Dhaka)</w:t>
      </w:r>
      <w:r w:rsidRPr="00D62A12">
        <w:rPr>
          <w:rFonts w:ascii="Times New Roman" w:hAnsi="Times New Roman" w:cs="Times New Roman"/>
          <w:noProof/>
          <w:sz w:val="24"/>
          <w:szCs w:val="24"/>
        </w:rPr>
        <w:t>, 10 (2015)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Muhamad,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Manajemen Bank Syariah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(Yogyakarta: UPP STIM YKPN, 2011)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Rivai, Viethzal, and Andria Permata Veithzal,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Credit Management Hanbook: Teori, Konsep,Prosedur, Dan Aplikasi Panduan Prakti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(jakarta: PT. Raja Grafindo Persada, 2007)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Saba, Irum, Rehana Kouser, and Muhammad Azeem, ‘Determinants of Non Performing Loans : Case of US Banking Sector’,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The Romanian Economic Journal</w:t>
      </w:r>
      <w:r w:rsidRPr="00D62A12">
        <w:rPr>
          <w:rFonts w:ascii="Times New Roman" w:hAnsi="Times New Roman" w:cs="Times New Roman"/>
          <w:noProof/>
          <w:sz w:val="24"/>
          <w:szCs w:val="24"/>
        </w:rPr>
        <w:t>, 2012, 141–52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>Salkeld, Mike, and Dr. Jeungbo Shim, ‘Determinants of Banks â€</w:t>
      </w:r>
      <w:r w:rsidRPr="00D62A12">
        <w:rPr>
          <w:rFonts w:ascii="Times New Roman" w:hAnsi="Times New Roman" w:cs="Times New Roman"/>
          <w:noProof/>
          <w:sz w:val="24"/>
          <w:szCs w:val="24"/>
          <w:vertAlign w:val="superscript"/>
        </w:rPr>
        <w:t>TM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Total Risk : Accounting Ratios and Macroeconomic Indicators Determinants of Banks ’ Total Risk : Accounting Ratios and Macroeconomic Indicators’,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Business Administration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, 24 (2011) 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>Suryani, Anti, Raden Rustam Hidayat, and Universitas Brawijaya, ‘PENGARUH RASIO CAPITAL ADEQUACY RATIO , BIAYA OPERASIONAL PER PENDAPATAN OPERASIONAL , LOAN TO DEPOSIT RATIO , NET INTEREST MARGIN DAN NON PERFORMING LOAN TERHADAP RETURN ON ASSETS ( Studi Pada Bank Umum Yang Terdaftar Di Bursa Efek Indonesia Periode 2012-2014 )’, 33 (2014), 105–13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Umam, Khotibul,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Perbankan Syariah : Dasar-Dasar Dan Dinamika Perekembangannya Di Indonesia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(jakarta: Rajawali Pers, 2016)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Usman, Rachmadi,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Aspek Hukum Perbankan Syariah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(jakarta: Sinar Grafika)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>Vodov, Pavla, ‘DETERMINANTS OF COMMERCIAL BANKS ´ LIQUIDITY IN HUNGARY’, 2011, 180–88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Widarjono, Agus, </w:t>
      </w:r>
      <w:r w:rsidRPr="00D62A12">
        <w:rPr>
          <w:rFonts w:ascii="Times New Roman" w:hAnsi="Times New Roman" w:cs="Times New Roman"/>
          <w:i/>
          <w:iCs/>
          <w:noProof/>
          <w:sz w:val="24"/>
          <w:szCs w:val="24"/>
        </w:rPr>
        <w:t>Ekonometrika Pengantar Dan Aplikasi</w:t>
      </w:r>
      <w:r w:rsidRPr="00D62A12">
        <w:rPr>
          <w:rFonts w:ascii="Times New Roman" w:hAnsi="Times New Roman" w:cs="Times New Roman"/>
          <w:noProof/>
          <w:sz w:val="24"/>
          <w:szCs w:val="24"/>
        </w:rPr>
        <w:t xml:space="preserve"> (Yogyakarta: UPP STIM YKPN)</w:t>
      </w:r>
    </w:p>
    <w:p w:rsidR="0089771E" w:rsidRPr="00D62A12" w:rsidRDefault="0089771E" w:rsidP="0089771E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2A12">
        <w:rPr>
          <w:rFonts w:ascii="Times New Roman" w:hAnsi="Times New Roman" w:cs="Times New Roman"/>
          <w:noProof/>
          <w:sz w:val="24"/>
          <w:szCs w:val="24"/>
        </w:rPr>
        <w:t>Yaacob, Siti Fatimah, Aisyah Abdul Rahman, and Zulkefly Abdul Karim, ‘The Determinants of Liquidity Risk : A Panel Study of Islamic Banks in Malaysia’, 6 (2016), 73–82</w:t>
      </w:r>
    </w:p>
    <w:p w:rsidR="00750CA9" w:rsidRDefault="0089771E" w:rsidP="0089771E">
      <w:r w:rsidRPr="00D62A12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sectPr w:rsidR="00750CA9" w:rsidSect="0089771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1E"/>
    <w:rsid w:val="00740F75"/>
    <w:rsid w:val="0089771E"/>
    <w:rsid w:val="00E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8FE9-FA38-4C49-A779-DCB92E6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771E"/>
    <w:pPr>
      <w:keepNext/>
      <w:keepLines/>
      <w:spacing w:before="240" w:after="0" w:line="480" w:lineRule="auto"/>
      <w:jc w:val="center"/>
      <w:outlineLvl w:val="0"/>
    </w:pPr>
    <w:rPr>
      <w:rFonts w:ascii="Times New Roman" w:eastAsia="Calibri" w:hAnsi="Times New Roman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1E"/>
    <w:rPr>
      <w:rFonts w:ascii="Times New Roman" w:eastAsia="Calibri" w:hAnsi="Times New Roman" w:cstheme="majorBidi"/>
      <w:b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2018-03-27T03:15:00Z</dcterms:created>
  <dcterms:modified xsi:type="dcterms:W3CDTF">2018-03-27T03:15:00Z</dcterms:modified>
</cp:coreProperties>
</file>