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2D" w:rsidRPr="00E7142D" w:rsidRDefault="00E7142D" w:rsidP="00E7142D">
      <w:pPr>
        <w:keepNext/>
        <w:keepLines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</w:rPr>
      </w:pPr>
      <w:bookmarkStart w:id="0" w:name="_Toc509295011"/>
      <w:r w:rsidRPr="00E7142D">
        <w:rPr>
          <w:rFonts w:ascii="Times New Roman" w:eastAsia="Times New Roman" w:hAnsi="Times New Roman" w:cs="Times New Roman"/>
          <w:b/>
          <w:bCs/>
          <w:szCs w:val="28"/>
        </w:rPr>
        <w:t>DAFTAR PUSTAKA</w:t>
      </w:r>
      <w:bookmarkEnd w:id="0"/>
    </w:p>
    <w:p w:rsidR="00E7142D" w:rsidRPr="00E7142D" w:rsidRDefault="00E7142D" w:rsidP="00E7142D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E7142D">
        <w:rPr>
          <w:rFonts w:ascii="Times New Roman" w:eastAsia="Calibri" w:hAnsi="Times New Roman" w:cs="Times New Roman"/>
          <w:szCs w:val="24"/>
        </w:rPr>
        <w:t>Departemen Agama,  “Al</w:t>
      </w:r>
      <w:r w:rsidRPr="00E7142D">
        <w:rPr>
          <w:rFonts w:ascii="Times New Roman" w:eastAsia="Calibri" w:hAnsi="Times New Roman" w:cs="Times New Roman"/>
          <w:i/>
          <w:iCs/>
          <w:szCs w:val="24"/>
        </w:rPr>
        <w:t>-Qur’an dan Terjemahnya”,</w:t>
      </w:r>
      <w:r w:rsidRPr="00E7142D">
        <w:rPr>
          <w:rFonts w:ascii="Times New Roman" w:eastAsia="Calibri" w:hAnsi="Times New Roman" w:cs="Times New Roman"/>
          <w:szCs w:val="24"/>
        </w:rPr>
        <w:t xml:space="preserve"> Cv penerbit Diponegoro, Bandung</w:t>
      </w:r>
      <w:r w:rsidRPr="00E7142D">
        <w:rPr>
          <w:rFonts w:ascii="Times New Roman" w:eastAsia="Calibri" w:hAnsi="Times New Roman" w:cs="Times New Roman"/>
          <w:szCs w:val="24"/>
          <w:lang w:val="en-US"/>
        </w:rPr>
        <w:t xml:space="preserve">, </w:t>
      </w:r>
      <w:r w:rsidRPr="00E7142D">
        <w:rPr>
          <w:rFonts w:ascii="Times New Roman" w:eastAsia="Calibri" w:hAnsi="Times New Roman" w:cs="Times New Roman"/>
          <w:szCs w:val="24"/>
        </w:rPr>
        <w:t>2008</w:t>
      </w:r>
      <w:r w:rsidRPr="00E7142D">
        <w:rPr>
          <w:rFonts w:ascii="Times New Roman" w:eastAsia="Calibri" w:hAnsi="Times New Roman" w:cs="Times New Roman"/>
          <w:szCs w:val="24"/>
          <w:lang w:val="en-US"/>
        </w:rPr>
        <w:t>.</w:t>
      </w:r>
    </w:p>
    <w:p w:rsidR="00E7142D" w:rsidRPr="00E7142D" w:rsidRDefault="00E7142D" w:rsidP="00E7142D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eastAsia="Calibri" w:hAnsi="Times New Roman" w:cs="Arial"/>
          <w:szCs w:val="24"/>
          <w:lang w:val="en-US"/>
        </w:rPr>
      </w:pPr>
      <w:r w:rsidRPr="00E7142D">
        <w:rPr>
          <w:rFonts w:ascii="Times New Roman" w:eastAsia="Calibri" w:hAnsi="Times New Roman" w:cs="Arial"/>
          <w:szCs w:val="24"/>
        </w:rPr>
        <w:t xml:space="preserve">Departemen Pendidikan Nasional, </w:t>
      </w:r>
      <w:r w:rsidRPr="00E7142D">
        <w:rPr>
          <w:rFonts w:ascii="Times New Roman" w:eastAsia="Calibri" w:hAnsi="Times New Roman" w:cs="Arial"/>
          <w:i/>
          <w:iCs/>
          <w:szCs w:val="24"/>
        </w:rPr>
        <w:t>Kamus Besar Bahasa Indonesia,</w:t>
      </w:r>
      <w:r w:rsidRPr="00E7142D">
        <w:rPr>
          <w:rFonts w:ascii="Times New Roman" w:eastAsia="Calibri" w:hAnsi="Times New Roman" w:cs="Arial"/>
          <w:szCs w:val="24"/>
        </w:rPr>
        <w:t>Cet.7,Edisi 4,PT.Gramedia Pustaka Utama, Jakarta,</w:t>
      </w:r>
      <w:r w:rsidRPr="00E7142D">
        <w:rPr>
          <w:rFonts w:ascii="Times New Roman" w:eastAsia="Calibri" w:hAnsi="Times New Roman" w:cs="Arial"/>
          <w:szCs w:val="24"/>
          <w:lang w:val="en-US"/>
        </w:rPr>
        <w:t xml:space="preserve"> </w:t>
      </w:r>
      <w:r w:rsidRPr="00E7142D">
        <w:rPr>
          <w:rFonts w:ascii="Times New Roman" w:eastAsia="Calibri" w:hAnsi="Times New Roman" w:cs="Arial"/>
          <w:szCs w:val="24"/>
        </w:rPr>
        <w:t>2013</w:t>
      </w:r>
      <w:r w:rsidRPr="00E7142D">
        <w:rPr>
          <w:rFonts w:ascii="Times New Roman" w:eastAsia="Calibri" w:hAnsi="Times New Roman" w:cs="Arial"/>
          <w:szCs w:val="24"/>
          <w:lang w:val="en-US"/>
        </w:rPr>
        <w:t>.</w:t>
      </w:r>
    </w:p>
    <w:p w:rsidR="00E7142D" w:rsidRPr="00E7142D" w:rsidRDefault="00E7142D" w:rsidP="00E7142D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E7142D">
        <w:rPr>
          <w:rFonts w:ascii="Times New Roman" w:eastAsia="Calibri" w:hAnsi="Times New Roman" w:cs="Times New Roman"/>
          <w:szCs w:val="24"/>
        </w:rPr>
        <w:t>Direktorat  Pembinaan  Badan  Peradilan  Agama, “</w:t>
      </w:r>
      <w:r w:rsidRPr="00E7142D">
        <w:rPr>
          <w:rFonts w:ascii="Times New Roman" w:eastAsia="Calibri" w:hAnsi="Times New Roman" w:cs="Times New Roman"/>
          <w:i/>
          <w:iCs/>
          <w:szCs w:val="24"/>
        </w:rPr>
        <w:t>Departemen  Agama Kompilasi  Hukum Islam di Indonesia</w:t>
      </w:r>
      <w:r w:rsidRPr="00E7142D">
        <w:rPr>
          <w:rFonts w:ascii="Times New Roman" w:eastAsia="Calibri" w:hAnsi="Times New Roman" w:cs="Times New Roman"/>
          <w:szCs w:val="24"/>
        </w:rPr>
        <w:t>”, Direktorat Pembinaan Badan Peradilan Agama, Jakarta</w:t>
      </w:r>
      <w:r w:rsidRPr="00E7142D">
        <w:rPr>
          <w:rFonts w:ascii="Times New Roman" w:eastAsia="Calibri" w:hAnsi="Times New Roman" w:cs="Times New Roman"/>
          <w:szCs w:val="24"/>
          <w:lang w:val="en-US"/>
        </w:rPr>
        <w:t xml:space="preserve">, </w:t>
      </w:r>
      <w:r w:rsidRPr="00E7142D">
        <w:rPr>
          <w:rFonts w:ascii="Times New Roman" w:eastAsia="Calibri" w:hAnsi="Times New Roman" w:cs="Times New Roman"/>
          <w:szCs w:val="24"/>
        </w:rPr>
        <w:t>1992</w:t>
      </w:r>
      <w:r w:rsidRPr="00E7142D">
        <w:rPr>
          <w:rFonts w:ascii="Times New Roman" w:eastAsia="Calibri" w:hAnsi="Times New Roman" w:cs="Times New Roman"/>
          <w:szCs w:val="24"/>
          <w:lang w:val="en-US"/>
        </w:rPr>
        <w:t>.</w:t>
      </w:r>
    </w:p>
    <w:p w:rsidR="00E7142D" w:rsidRPr="00E7142D" w:rsidRDefault="00E7142D" w:rsidP="00E7142D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E7142D">
        <w:rPr>
          <w:rFonts w:ascii="Times New Roman" w:eastAsia="Calibri" w:hAnsi="Times New Roman" w:cs="Times New Roman"/>
          <w:szCs w:val="24"/>
        </w:rPr>
        <w:t xml:space="preserve">Ibnu Hajar Al-Asqalani dan ditahqiq oleh Isham Ad-din As-Shababuthy,” </w:t>
      </w:r>
      <w:r w:rsidRPr="00E7142D">
        <w:rPr>
          <w:rFonts w:ascii="Times New Roman" w:eastAsia="Calibri" w:hAnsi="Times New Roman" w:cs="Times New Roman"/>
          <w:i/>
          <w:iCs/>
          <w:szCs w:val="24"/>
        </w:rPr>
        <w:t>Bulughul Maraam Min Jam’i Adillatil Ahkam</w:t>
      </w:r>
      <w:r w:rsidRPr="00E7142D">
        <w:rPr>
          <w:rFonts w:ascii="Times New Roman" w:eastAsia="Calibri" w:hAnsi="Times New Roman" w:cs="Times New Roman"/>
          <w:szCs w:val="24"/>
        </w:rPr>
        <w:t>”, Kitab An-Nikah. Hadits ke-909, Darul Hadits, Cairo</w:t>
      </w:r>
      <w:r w:rsidRPr="00E7142D">
        <w:rPr>
          <w:rFonts w:ascii="Times New Roman" w:eastAsia="Calibri" w:hAnsi="Times New Roman" w:cs="Times New Roman"/>
          <w:szCs w:val="24"/>
          <w:lang w:val="en-US"/>
        </w:rPr>
        <w:t>.</w:t>
      </w:r>
    </w:p>
    <w:p w:rsidR="00E7142D" w:rsidRPr="00E7142D" w:rsidRDefault="00E7142D" w:rsidP="00E7142D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E7142D">
        <w:rPr>
          <w:rFonts w:ascii="Times New Roman" w:eastAsia="Calibri" w:hAnsi="Times New Roman" w:cs="Times New Roman"/>
          <w:szCs w:val="24"/>
        </w:rPr>
        <w:t xml:space="preserve">Al-Syatibi, </w:t>
      </w:r>
      <w:r w:rsidRPr="00E7142D">
        <w:rPr>
          <w:rFonts w:ascii="Times New Roman" w:eastAsia="Calibri" w:hAnsi="Times New Roman" w:cs="Times New Roman"/>
          <w:i/>
          <w:iCs/>
          <w:szCs w:val="24"/>
        </w:rPr>
        <w:t>“Al-I’tishom</w:t>
      </w:r>
      <w:r w:rsidRPr="00E7142D">
        <w:rPr>
          <w:rFonts w:ascii="Times New Roman" w:eastAsia="Calibri" w:hAnsi="Times New Roman" w:cs="Times New Roman"/>
          <w:szCs w:val="24"/>
        </w:rPr>
        <w:t>”, Dar al-Fikr,  Beirut</w:t>
      </w:r>
      <w:r w:rsidRPr="00E7142D">
        <w:rPr>
          <w:rFonts w:ascii="Times New Roman" w:eastAsia="Calibri" w:hAnsi="Times New Roman" w:cs="Times New Roman"/>
          <w:szCs w:val="24"/>
          <w:lang w:val="en-US"/>
        </w:rPr>
        <w:t xml:space="preserve">, </w:t>
      </w:r>
      <w:r w:rsidRPr="00E7142D">
        <w:rPr>
          <w:rFonts w:ascii="Times New Roman" w:eastAsia="Calibri" w:hAnsi="Times New Roman" w:cs="Times New Roman"/>
          <w:szCs w:val="24"/>
        </w:rPr>
        <w:t>1991</w:t>
      </w:r>
      <w:r w:rsidRPr="00E7142D">
        <w:rPr>
          <w:rFonts w:ascii="Times New Roman" w:eastAsia="Calibri" w:hAnsi="Times New Roman" w:cs="Times New Roman"/>
          <w:szCs w:val="24"/>
          <w:lang w:val="en-US"/>
        </w:rPr>
        <w:t xml:space="preserve">. </w:t>
      </w:r>
    </w:p>
    <w:p w:rsidR="00E7142D" w:rsidRPr="00E7142D" w:rsidRDefault="00E7142D" w:rsidP="00E7142D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E7142D">
        <w:rPr>
          <w:rFonts w:ascii="Times New Roman" w:eastAsia="Calibri" w:hAnsi="Times New Roman" w:cs="Times New Roman"/>
          <w:szCs w:val="24"/>
        </w:rPr>
        <w:t>Abdul Azis Dahlan, dkk.ed. , “</w:t>
      </w:r>
      <w:r w:rsidRPr="00E7142D">
        <w:rPr>
          <w:rFonts w:ascii="Times New Roman" w:eastAsia="Calibri" w:hAnsi="Times New Roman" w:cs="Times New Roman"/>
          <w:i/>
          <w:iCs/>
          <w:szCs w:val="24"/>
        </w:rPr>
        <w:t>Ensiklopedi Hukum Islam”</w:t>
      </w:r>
      <w:r w:rsidRPr="00E7142D">
        <w:rPr>
          <w:rFonts w:ascii="Times New Roman" w:eastAsia="Calibri" w:hAnsi="Times New Roman" w:cs="Times New Roman"/>
          <w:szCs w:val="24"/>
        </w:rPr>
        <w:t>, vol. 1, PT. Ichtiar Baru van Hoeve, Jakarta</w:t>
      </w:r>
      <w:r w:rsidRPr="00E7142D">
        <w:rPr>
          <w:rFonts w:ascii="Times New Roman" w:eastAsia="Calibri" w:hAnsi="Times New Roman" w:cs="Times New Roman"/>
          <w:szCs w:val="24"/>
          <w:lang w:val="en-US"/>
        </w:rPr>
        <w:t xml:space="preserve">, </w:t>
      </w:r>
      <w:r w:rsidRPr="00E7142D">
        <w:rPr>
          <w:rFonts w:ascii="Times New Roman" w:eastAsia="Calibri" w:hAnsi="Times New Roman" w:cs="Times New Roman"/>
          <w:szCs w:val="24"/>
        </w:rPr>
        <w:t>1997</w:t>
      </w:r>
      <w:r w:rsidRPr="00E7142D">
        <w:rPr>
          <w:rFonts w:ascii="Times New Roman" w:eastAsia="Calibri" w:hAnsi="Times New Roman" w:cs="Times New Roman"/>
          <w:szCs w:val="24"/>
          <w:lang w:val="en-US"/>
        </w:rPr>
        <w:t>.</w:t>
      </w:r>
    </w:p>
    <w:p w:rsidR="00E7142D" w:rsidRPr="00E7142D" w:rsidRDefault="00E7142D" w:rsidP="00E7142D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E7142D">
        <w:rPr>
          <w:rFonts w:ascii="Times New Roman" w:eastAsia="Calibri" w:hAnsi="Times New Roman" w:cs="Times New Roman"/>
          <w:szCs w:val="24"/>
        </w:rPr>
        <w:t>Amir Syarifuddin, ”</w:t>
      </w:r>
      <w:r w:rsidRPr="00E7142D">
        <w:rPr>
          <w:rFonts w:ascii="Times New Roman" w:eastAsia="Calibri" w:hAnsi="Times New Roman" w:cs="Times New Roman"/>
          <w:i/>
          <w:iCs/>
          <w:szCs w:val="24"/>
        </w:rPr>
        <w:t>Hukum Perkawinan Islam di Indonesia</w:t>
      </w:r>
      <w:r w:rsidRPr="00E7142D">
        <w:rPr>
          <w:rFonts w:ascii="Times New Roman" w:eastAsia="Calibri" w:hAnsi="Times New Roman" w:cs="Times New Roman"/>
          <w:szCs w:val="24"/>
        </w:rPr>
        <w:t xml:space="preserve"> “, “Antara Fiqh Munakahat dan Undang-Undang </w:t>
      </w:r>
      <w:r w:rsidRPr="00E7142D">
        <w:rPr>
          <w:rFonts w:ascii="Times New Roman" w:eastAsia="Calibri" w:hAnsi="Times New Roman" w:cs="Times New Roman"/>
          <w:i/>
          <w:iCs/>
          <w:szCs w:val="24"/>
        </w:rPr>
        <w:t>Perkawinan</w:t>
      </w:r>
      <w:r w:rsidRPr="00E7142D">
        <w:rPr>
          <w:rFonts w:ascii="Times New Roman" w:eastAsia="Calibri" w:hAnsi="Times New Roman" w:cs="Times New Roman"/>
          <w:szCs w:val="24"/>
        </w:rPr>
        <w:t>”, Prenada Media, Jakarta</w:t>
      </w:r>
      <w:r w:rsidRPr="00E7142D">
        <w:rPr>
          <w:rFonts w:ascii="Times New Roman" w:eastAsia="Calibri" w:hAnsi="Times New Roman" w:cs="Times New Roman"/>
          <w:szCs w:val="24"/>
          <w:lang w:val="en-US"/>
        </w:rPr>
        <w:t xml:space="preserve">, </w:t>
      </w:r>
      <w:r w:rsidRPr="00E7142D">
        <w:rPr>
          <w:rFonts w:ascii="Times New Roman" w:eastAsia="Calibri" w:hAnsi="Times New Roman" w:cs="Times New Roman"/>
          <w:szCs w:val="24"/>
        </w:rPr>
        <w:t>2007</w:t>
      </w:r>
      <w:r w:rsidRPr="00E7142D">
        <w:rPr>
          <w:rFonts w:ascii="Times New Roman" w:eastAsia="Calibri" w:hAnsi="Times New Roman" w:cs="Times New Roman"/>
          <w:szCs w:val="24"/>
          <w:lang w:val="en-US"/>
        </w:rPr>
        <w:t>.</w:t>
      </w:r>
    </w:p>
    <w:p w:rsidR="00E7142D" w:rsidRPr="00E7142D" w:rsidRDefault="00E7142D" w:rsidP="00E7142D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E7142D">
        <w:rPr>
          <w:rFonts w:ascii="Times New Roman" w:eastAsia="Calibri" w:hAnsi="Times New Roman" w:cs="Times New Roman"/>
          <w:szCs w:val="24"/>
        </w:rPr>
        <w:t>Didiek Supadie Ahmad,</w:t>
      </w:r>
      <w:r w:rsidRPr="00E7142D">
        <w:rPr>
          <w:rFonts w:ascii="Times New Roman" w:eastAsia="Calibri" w:hAnsi="Times New Roman" w:cs="Times New Roman"/>
          <w:i/>
          <w:iCs/>
          <w:szCs w:val="24"/>
        </w:rPr>
        <w:t xml:space="preserve"> Bimbingan penulisan Ilmiah,</w:t>
      </w:r>
      <w:r w:rsidRPr="00E7142D">
        <w:rPr>
          <w:rFonts w:ascii="Times New Roman" w:eastAsia="Calibri" w:hAnsi="Times New Roman" w:cs="Times New Roman"/>
          <w:szCs w:val="24"/>
        </w:rPr>
        <w:t xml:space="preserve"> Unissula Press, 2015.</w:t>
      </w:r>
    </w:p>
    <w:p w:rsidR="00E7142D" w:rsidRPr="00E7142D" w:rsidRDefault="00E7142D" w:rsidP="00E7142D">
      <w:pPr>
        <w:spacing w:line="240" w:lineRule="auto"/>
        <w:ind w:left="851" w:hanging="851"/>
        <w:jc w:val="both"/>
        <w:rPr>
          <w:rFonts w:ascii="Times New Roman" w:eastAsia="Calibri" w:hAnsi="Times New Roman" w:cs="Arial"/>
          <w:noProof/>
          <w:szCs w:val="24"/>
        </w:rPr>
      </w:pPr>
      <w:r w:rsidRPr="00E7142D">
        <w:rPr>
          <w:rFonts w:ascii="Times New Roman" w:eastAsia="Calibri" w:hAnsi="Times New Roman" w:cs="Arial"/>
          <w:noProof/>
          <w:szCs w:val="24"/>
        </w:rPr>
        <w:t xml:space="preserve">Dr. H. Didiek Ahmad Supadie, MM, </w:t>
      </w:r>
      <w:r w:rsidRPr="00E7142D">
        <w:rPr>
          <w:rFonts w:ascii="Times New Roman" w:eastAsia="Calibri" w:hAnsi="Times New Roman" w:cs="Arial"/>
          <w:i/>
          <w:iCs/>
          <w:noProof/>
          <w:szCs w:val="24"/>
        </w:rPr>
        <w:t>Hukum perkawinan Bagi Umat Islam Indonesia</w:t>
      </w:r>
      <w:r w:rsidRPr="00E7142D">
        <w:rPr>
          <w:rFonts w:ascii="Times New Roman" w:eastAsia="Calibri" w:hAnsi="Times New Roman" w:cs="Arial"/>
          <w:noProof/>
          <w:szCs w:val="24"/>
        </w:rPr>
        <w:t xml:space="preserve">, Unissula Press, Semarang, 2014.              </w:t>
      </w:r>
    </w:p>
    <w:p w:rsidR="00E7142D" w:rsidRPr="00E7142D" w:rsidRDefault="00E7142D" w:rsidP="00E7142D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E7142D">
        <w:rPr>
          <w:rFonts w:ascii="Times New Roman" w:eastAsia="Calibri" w:hAnsi="Times New Roman" w:cs="Times New Roman"/>
          <w:szCs w:val="24"/>
        </w:rPr>
        <w:t>Drs. H. Abd. Rahman Ghazaly, M.A, “</w:t>
      </w:r>
      <w:r w:rsidRPr="00E7142D">
        <w:rPr>
          <w:rFonts w:ascii="Times New Roman" w:eastAsia="Calibri" w:hAnsi="Times New Roman" w:cs="Times New Roman"/>
          <w:i/>
          <w:iCs/>
          <w:szCs w:val="24"/>
        </w:rPr>
        <w:t>Fiqh Munakahat</w:t>
      </w:r>
      <w:r w:rsidRPr="00E7142D">
        <w:rPr>
          <w:rFonts w:ascii="Times New Roman" w:eastAsia="Calibri" w:hAnsi="Times New Roman" w:cs="Times New Roman"/>
          <w:szCs w:val="24"/>
        </w:rPr>
        <w:t>”, Prenada Media, Bogor</w:t>
      </w:r>
      <w:r w:rsidRPr="00E7142D">
        <w:rPr>
          <w:rFonts w:ascii="Times New Roman" w:eastAsia="Calibri" w:hAnsi="Times New Roman" w:cs="Times New Roman"/>
          <w:szCs w:val="24"/>
          <w:lang w:val="en-US"/>
        </w:rPr>
        <w:t xml:space="preserve">, </w:t>
      </w:r>
      <w:r w:rsidRPr="00E7142D">
        <w:rPr>
          <w:rFonts w:ascii="Times New Roman" w:eastAsia="Calibri" w:hAnsi="Times New Roman" w:cs="Times New Roman"/>
          <w:szCs w:val="24"/>
        </w:rPr>
        <w:t>2003</w:t>
      </w:r>
      <w:r w:rsidRPr="00E7142D">
        <w:rPr>
          <w:rFonts w:ascii="Times New Roman" w:eastAsia="Calibri" w:hAnsi="Times New Roman" w:cs="Times New Roman"/>
          <w:szCs w:val="24"/>
          <w:lang w:val="en-US"/>
        </w:rPr>
        <w:t>.</w:t>
      </w:r>
    </w:p>
    <w:p w:rsidR="00E7142D" w:rsidRPr="00E7142D" w:rsidRDefault="00E7142D" w:rsidP="00E714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E7142D">
        <w:rPr>
          <w:rFonts w:ascii="Times New Roman" w:eastAsia="Calibri" w:hAnsi="Times New Roman" w:cs="Arial"/>
        </w:rPr>
        <w:t>Drs. Sayyid Sabiq, “</w:t>
      </w:r>
      <w:r w:rsidRPr="00E7142D">
        <w:rPr>
          <w:rFonts w:ascii="Times New Roman" w:eastAsia="Calibri" w:hAnsi="Times New Roman" w:cs="Arial"/>
          <w:i/>
          <w:iCs/>
        </w:rPr>
        <w:t xml:space="preserve">fikih Sunnah”, </w:t>
      </w:r>
      <w:r w:rsidRPr="00E7142D">
        <w:rPr>
          <w:rFonts w:ascii="Times New Roman" w:eastAsia="Calibri" w:hAnsi="Times New Roman" w:cs="Arial"/>
        </w:rPr>
        <w:t>PT. Alma’arif, Bandung,</w:t>
      </w:r>
    </w:p>
    <w:p w:rsidR="00E7142D" w:rsidRPr="00E7142D" w:rsidRDefault="00E7142D" w:rsidP="00E7142D">
      <w:pPr>
        <w:spacing w:line="240" w:lineRule="auto"/>
        <w:ind w:left="851" w:hanging="851"/>
        <w:jc w:val="both"/>
        <w:rPr>
          <w:rFonts w:ascii="Times New Roman" w:eastAsia="Calibri" w:hAnsi="Times New Roman" w:cs="Times New Roman"/>
          <w:noProof/>
          <w:szCs w:val="24"/>
        </w:rPr>
      </w:pPr>
      <w:r w:rsidRPr="00E7142D">
        <w:rPr>
          <w:rFonts w:ascii="Times New Roman" w:eastAsia="Calibri" w:hAnsi="Times New Roman" w:cs="Times New Roman"/>
          <w:i/>
          <w:iCs/>
          <w:noProof/>
          <w:szCs w:val="24"/>
          <w:lang w:val="en-US"/>
        </w:rPr>
        <w:t>Ensklpedi Nasional Indonesia</w:t>
      </w:r>
      <w:r w:rsidRPr="00E7142D">
        <w:rPr>
          <w:rFonts w:ascii="Times New Roman" w:eastAsia="Calibri" w:hAnsi="Times New Roman" w:cs="Times New Roman"/>
          <w:noProof/>
          <w:szCs w:val="24"/>
          <w:lang w:val="en-US"/>
        </w:rPr>
        <w:t>, Cet.3,PT. Delta Pamungkas, Jakarta, 1997</w:t>
      </w:r>
      <w:r w:rsidRPr="00E7142D">
        <w:rPr>
          <w:rFonts w:ascii="Times New Roman" w:eastAsia="Calibri" w:hAnsi="Times New Roman" w:cs="Times New Roman"/>
          <w:noProof/>
          <w:szCs w:val="24"/>
        </w:rPr>
        <w:t>.</w:t>
      </w:r>
    </w:p>
    <w:p w:rsidR="00E7142D" w:rsidRPr="00E7142D" w:rsidRDefault="00E7142D" w:rsidP="00E7142D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E7142D">
        <w:rPr>
          <w:rFonts w:ascii="Times New Roman" w:eastAsia="Calibri" w:hAnsi="Times New Roman" w:cs="Times New Roman"/>
          <w:szCs w:val="24"/>
        </w:rPr>
        <w:t xml:space="preserve"> H.  Zainuddin Ali,  “</w:t>
      </w:r>
      <w:r w:rsidRPr="00E7142D">
        <w:rPr>
          <w:rFonts w:ascii="Times New Roman" w:eastAsia="Calibri" w:hAnsi="Times New Roman" w:cs="Times New Roman"/>
          <w:i/>
          <w:iCs/>
          <w:szCs w:val="24"/>
        </w:rPr>
        <w:t>Hukum Perdata Islam di Indonesia”</w:t>
      </w:r>
      <w:r w:rsidRPr="00E7142D">
        <w:rPr>
          <w:rFonts w:ascii="Times New Roman" w:eastAsia="Calibri" w:hAnsi="Times New Roman" w:cs="Times New Roman"/>
          <w:szCs w:val="24"/>
        </w:rPr>
        <w:t>, Sinar Grafika, Jakarta</w:t>
      </w:r>
      <w:r w:rsidRPr="00E7142D">
        <w:rPr>
          <w:rFonts w:ascii="Times New Roman" w:eastAsia="Calibri" w:hAnsi="Times New Roman" w:cs="Times New Roman"/>
          <w:szCs w:val="24"/>
          <w:lang w:val="en-US"/>
        </w:rPr>
        <w:t xml:space="preserve">, </w:t>
      </w:r>
      <w:r w:rsidRPr="00E7142D">
        <w:rPr>
          <w:rFonts w:ascii="Times New Roman" w:eastAsia="Calibri" w:hAnsi="Times New Roman" w:cs="Times New Roman"/>
          <w:szCs w:val="24"/>
        </w:rPr>
        <w:t>2009</w:t>
      </w:r>
    </w:p>
    <w:p w:rsidR="00E7142D" w:rsidRPr="00E7142D" w:rsidRDefault="00E7142D" w:rsidP="00E7142D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E7142D">
        <w:rPr>
          <w:rFonts w:ascii="Times New Roman" w:eastAsia="Calibri" w:hAnsi="Times New Roman" w:cs="Times New Roman"/>
          <w:szCs w:val="24"/>
        </w:rPr>
        <w:t>K Wantjik Saleh, “</w:t>
      </w:r>
      <w:r w:rsidRPr="00E7142D">
        <w:rPr>
          <w:rFonts w:ascii="Times New Roman" w:eastAsia="Calibri" w:hAnsi="Times New Roman" w:cs="Times New Roman"/>
          <w:i/>
          <w:iCs/>
          <w:szCs w:val="24"/>
        </w:rPr>
        <w:t>Hukum Perkawinan Indonesia</w:t>
      </w:r>
      <w:r w:rsidRPr="00E7142D">
        <w:rPr>
          <w:rFonts w:ascii="Times New Roman" w:eastAsia="Calibri" w:hAnsi="Times New Roman" w:cs="Times New Roman"/>
          <w:szCs w:val="24"/>
        </w:rPr>
        <w:t>”, Ghalia Indonesia,</w:t>
      </w:r>
      <w:r w:rsidRPr="00E7142D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r w:rsidRPr="00E7142D">
        <w:rPr>
          <w:rFonts w:ascii="Times New Roman" w:eastAsia="Calibri" w:hAnsi="Times New Roman" w:cs="Times New Roman"/>
          <w:szCs w:val="24"/>
        </w:rPr>
        <w:t>Jakarta</w:t>
      </w:r>
      <w:r w:rsidRPr="00E7142D">
        <w:rPr>
          <w:rFonts w:ascii="Times New Roman" w:eastAsia="Calibri" w:hAnsi="Times New Roman" w:cs="Times New Roman"/>
          <w:szCs w:val="24"/>
          <w:lang w:val="en-US"/>
        </w:rPr>
        <w:t xml:space="preserve">, </w:t>
      </w:r>
      <w:r w:rsidRPr="00E7142D">
        <w:rPr>
          <w:rFonts w:ascii="Times New Roman" w:eastAsia="Calibri" w:hAnsi="Times New Roman" w:cs="Times New Roman"/>
          <w:szCs w:val="24"/>
        </w:rPr>
        <w:t>1976</w:t>
      </w:r>
    </w:p>
    <w:p w:rsidR="00E7142D" w:rsidRPr="00E7142D" w:rsidRDefault="00E7142D" w:rsidP="00E7142D">
      <w:pPr>
        <w:tabs>
          <w:tab w:val="left" w:pos="5837"/>
        </w:tabs>
        <w:spacing w:line="240" w:lineRule="auto"/>
        <w:ind w:left="851" w:hanging="851"/>
        <w:jc w:val="both"/>
        <w:rPr>
          <w:rFonts w:ascii="Times New Roman" w:eastAsia="Calibri" w:hAnsi="Times New Roman" w:cs="Arial"/>
          <w:szCs w:val="24"/>
        </w:rPr>
      </w:pPr>
      <w:r w:rsidRPr="00E7142D">
        <w:rPr>
          <w:rFonts w:ascii="Times New Roman" w:eastAsia="Calibri" w:hAnsi="Times New Roman" w:cs="Times New Roman"/>
          <w:szCs w:val="24"/>
        </w:rPr>
        <w:t>Komaruddin, Yoke Tjuparman,</w:t>
      </w:r>
      <w:r w:rsidRPr="00E7142D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r w:rsidRPr="00E7142D">
        <w:rPr>
          <w:rFonts w:ascii="Times New Roman" w:eastAsia="Calibri" w:hAnsi="Times New Roman" w:cs="Times New Roman"/>
          <w:szCs w:val="24"/>
        </w:rPr>
        <w:t xml:space="preserve"> </w:t>
      </w:r>
      <w:r w:rsidRPr="00E7142D">
        <w:rPr>
          <w:rFonts w:ascii="Times New Roman" w:eastAsia="Calibri" w:hAnsi="Times New Roman" w:cs="Times New Roman"/>
          <w:szCs w:val="24"/>
          <w:lang w:val="en-US"/>
        </w:rPr>
        <w:t>“</w:t>
      </w:r>
      <w:r w:rsidRPr="00E7142D">
        <w:rPr>
          <w:rFonts w:ascii="Times New Roman" w:eastAsia="Calibri" w:hAnsi="Times New Roman" w:cs="Times New Roman"/>
          <w:i/>
          <w:iCs/>
          <w:szCs w:val="24"/>
        </w:rPr>
        <w:t>Kamus Istilah Karya Tulis Ilmiah</w:t>
      </w:r>
      <w:r w:rsidRPr="00E7142D">
        <w:rPr>
          <w:rFonts w:ascii="Times New Roman" w:eastAsia="Calibri" w:hAnsi="Times New Roman" w:cs="Times New Roman"/>
          <w:i/>
          <w:iCs/>
          <w:szCs w:val="24"/>
          <w:lang w:val="en-US"/>
        </w:rPr>
        <w:t>”</w:t>
      </w:r>
      <w:r w:rsidRPr="00E7142D">
        <w:rPr>
          <w:rFonts w:ascii="Times New Roman" w:eastAsia="Calibri" w:hAnsi="Times New Roman" w:cs="Times New Roman"/>
          <w:szCs w:val="24"/>
        </w:rPr>
        <w:t>, Jakarta, Bumi Aksara, 2000.</w:t>
      </w:r>
    </w:p>
    <w:p w:rsidR="00E7142D" w:rsidRPr="00E7142D" w:rsidRDefault="00E7142D" w:rsidP="00E7142D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E7142D">
        <w:rPr>
          <w:rFonts w:ascii="Times New Roman" w:eastAsia="Calibri" w:hAnsi="Times New Roman" w:cs="Times New Roman"/>
          <w:szCs w:val="24"/>
        </w:rPr>
        <w:t xml:space="preserve">M. Maslehuddin,   “Islamic </w:t>
      </w:r>
      <w:r w:rsidRPr="00E7142D">
        <w:rPr>
          <w:rFonts w:ascii="Times New Roman" w:eastAsia="Calibri" w:hAnsi="Times New Roman" w:cs="Times New Roman"/>
          <w:i/>
          <w:iCs/>
          <w:szCs w:val="24"/>
        </w:rPr>
        <w:t>Yurisprudence and The Rule of Necessity and Need</w:t>
      </w:r>
      <w:r w:rsidRPr="00E7142D">
        <w:rPr>
          <w:rFonts w:ascii="Times New Roman" w:eastAsia="Calibri" w:hAnsi="Times New Roman" w:cs="Times New Roman"/>
          <w:szCs w:val="24"/>
        </w:rPr>
        <w:t xml:space="preserve">”, terj. A.Tafsir, “ </w:t>
      </w:r>
      <w:r w:rsidRPr="00E7142D">
        <w:rPr>
          <w:rFonts w:ascii="Times New Roman" w:eastAsia="Calibri" w:hAnsi="Times New Roman" w:cs="Times New Roman"/>
          <w:i/>
          <w:iCs/>
          <w:szCs w:val="24"/>
        </w:rPr>
        <w:t>Hukum Darurat dalam Islam</w:t>
      </w:r>
      <w:r w:rsidRPr="00E7142D">
        <w:rPr>
          <w:rFonts w:ascii="Times New Roman" w:eastAsia="Calibri" w:hAnsi="Times New Roman" w:cs="Times New Roman"/>
          <w:szCs w:val="24"/>
        </w:rPr>
        <w:t>”. Cet-1, Pustaka, Bandung</w:t>
      </w:r>
      <w:r w:rsidRPr="00E7142D">
        <w:rPr>
          <w:rFonts w:ascii="Times New Roman" w:eastAsia="Calibri" w:hAnsi="Times New Roman" w:cs="Times New Roman"/>
          <w:szCs w:val="24"/>
          <w:lang w:val="en-US"/>
        </w:rPr>
        <w:t xml:space="preserve">, </w:t>
      </w:r>
      <w:r w:rsidRPr="00E7142D">
        <w:rPr>
          <w:rFonts w:ascii="Times New Roman" w:eastAsia="Calibri" w:hAnsi="Times New Roman" w:cs="Times New Roman"/>
          <w:szCs w:val="24"/>
        </w:rPr>
        <w:t>1985</w:t>
      </w:r>
      <w:r w:rsidRPr="00E7142D">
        <w:rPr>
          <w:rFonts w:ascii="Times New Roman" w:eastAsia="Calibri" w:hAnsi="Times New Roman" w:cs="Times New Roman"/>
          <w:szCs w:val="24"/>
          <w:lang w:val="en-US"/>
        </w:rPr>
        <w:t>.</w:t>
      </w:r>
    </w:p>
    <w:p w:rsidR="00E7142D" w:rsidRPr="00E7142D" w:rsidRDefault="00E7142D" w:rsidP="00E7142D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E7142D">
        <w:rPr>
          <w:rFonts w:ascii="Times New Roman" w:eastAsia="Calibri" w:hAnsi="Times New Roman" w:cs="Times New Roman"/>
          <w:szCs w:val="24"/>
        </w:rPr>
        <w:lastRenderedPageBreak/>
        <w:t>Muhammad Abu Zahrah, “</w:t>
      </w:r>
      <w:r w:rsidRPr="00E7142D">
        <w:rPr>
          <w:rFonts w:ascii="Times New Roman" w:eastAsia="Calibri" w:hAnsi="Times New Roman" w:cs="Times New Roman"/>
          <w:i/>
          <w:iCs/>
          <w:szCs w:val="24"/>
        </w:rPr>
        <w:t>Ushul al-Fiqh</w:t>
      </w:r>
      <w:r w:rsidRPr="00E7142D">
        <w:rPr>
          <w:rFonts w:ascii="Times New Roman" w:eastAsia="Calibri" w:hAnsi="Times New Roman" w:cs="Times New Roman"/>
          <w:szCs w:val="24"/>
        </w:rPr>
        <w:t>”, terj. Saefullah Ma’shum, et al., “</w:t>
      </w:r>
      <w:r w:rsidRPr="00E7142D">
        <w:rPr>
          <w:rFonts w:ascii="Times New Roman" w:eastAsia="Calibri" w:hAnsi="Times New Roman" w:cs="Times New Roman"/>
          <w:i/>
          <w:iCs/>
          <w:szCs w:val="24"/>
        </w:rPr>
        <w:t>Ushul Fiqih</w:t>
      </w:r>
      <w:r w:rsidRPr="00E7142D">
        <w:rPr>
          <w:rFonts w:ascii="Times New Roman" w:eastAsia="Calibri" w:hAnsi="Times New Roman" w:cs="Times New Roman"/>
          <w:szCs w:val="24"/>
        </w:rPr>
        <w:t>”, Pustaka Firdaus, Jakarta</w:t>
      </w:r>
      <w:r w:rsidRPr="00E7142D">
        <w:rPr>
          <w:rFonts w:ascii="Times New Roman" w:eastAsia="Calibri" w:hAnsi="Times New Roman" w:cs="Times New Roman"/>
          <w:szCs w:val="24"/>
          <w:lang w:val="en-US"/>
        </w:rPr>
        <w:t xml:space="preserve">, </w:t>
      </w:r>
      <w:r w:rsidRPr="00E7142D">
        <w:rPr>
          <w:rFonts w:ascii="Times New Roman" w:eastAsia="Calibri" w:hAnsi="Times New Roman" w:cs="Times New Roman"/>
          <w:szCs w:val="24"/>
        </w:rPr>
        <w:t>2005</w:t>
      </w:r>
      <w:r w:rsidRPr="00E7142D">
        <w:rPr>
          <w:rFonts w:ascii="Times New Roman" w:eastAsia="Calibri" w:hAnsi="Times New Roman" w:cs="Times New Roman"/>
          <w:szCs w:val="24"/>
          <w:lang w:val="en-US"/>
        </w:rPr>
        <w:t>.</w:t>
      </w:r>
    </w:p>
    <w:p w:rsidR="00E7142D" w:rsidRPr="00E7142D" w:rsidRDefault="00E7142D" w:rsidP="00E7142D">
      <w:pPr>
        <w:spacing w:line="240" w:lineRule="auto"/>
        <w:ind w:left="851" w:hanging="851"/>
        <w:rPr>
          <w:rFonts w:ascii="Times New Roman" w:eastAsia="Calibri" w:hAnsi="Times New Roman" w:cs="Times New Roman"/>
          <w:szCs w:val="24"/>
          <w:lang w:val="en-US"/>
        </w:rPr>
      </w:pPr>
      <w:r w:rsidRPr="00E7142D">
        <w:rPr>
          <w:rFonts w:ascii="Times New Roman" w:eastAsia="Calibri" w:hAnsi="Times New Roman" w:cs="Times New Roman"/>
          <w:szCs w:val="24"/>
        </w:rPr>
        <w:t xml:space="preserve">Sumardi Suryabrata, </w:t>
      </w:r>
      <w:r w:rsidRPr="00E7142D">
        <w:rPr>
          <w:rFonts w:ascii="Times New Roman" w:eastAsia="Calibri" w:hAnsi="Times New Roman" w:cs="Times New Roman"/>
          <w:i/>
          <w:iCs/>
          <w:szCs w:val="24"/>
        </w:rPr>
        <w:t>metodologi Penelitian</w:t>
      </w:r>
      <w:r w:rsidRPr="00E7142D">
        <w:rPr>
          <w:rFonts w:ascii="Times New Roman" w:eastAsia="Calibri" w:hAnsi="Times New Roman" w:cs="Times New Roman"/>
          <w:szCs w:val="24"/>
        </w:rPr>
        <w:t xml:space="preserve"> , Rajawali Press, Jakarta.</w:t>
      </w:r>
      <w:r w:rsidRPr="00E7142D">
        <w:rPr>
          <w:rFonts w:ascii="Times New Roman" w:eastAsia="Calibri" w:hAnsi="Times New Roman" w:cs="Times New Roman"/>
          <w:szCs w:val="24"/>
          <w:lang w:val="en-US"/>
        </w:rPr>
        <w:t xml:space="preserve"> 2001.</w:t>
      </w:r>
    </w:p>
    <w:p w:rsidR="00B26270" w:rsidRPr="00E7142D" w:rsidRDefault="00B26270" w:rsidP="00E7142D">
      <w:bookmarkStart w:id="1" w:name="_GoBack"/>
      <w:bookmarkEnd w:id="1"/>
    </w:p>
    <w:sectPr w:rsidR="00B26270" w:rsidRPr="00E7142D" w:rsidSect="00E7142D">
      <w:footerReference w:type="default" r:id="rId8"/>
      <w:pgSz w:w="11906" w:h="16838"/>
      <w:pgMar w:top="2268" w:right="1701" w:bottom="1701" w:left="2268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E0" w:rsidRDefault="00F202E0" w:rsidP="00F202E0">
      <w:pPr>
        <w:spacing w:after="0" w:line="240" w:lineRule="auto"/>
      </w:pPr>
      <w:r>
        <w:separator/>
      </w:r>
    </w:p>
  </w:endnote>
  <w:endnote w:type="continuationSeparator" w:id="0">
    <w:p w:rsidR="00F202E0" w:rsidRDefault="00F202E0" w:rsidP="00F2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568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142D" w:rsidRDefault="00E714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F202E0" w:rsidRDefault="00F20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E0" w:rsidRDefault="00F202E0" w:rsidP="00F202E0">
      <w:pPr>
        <w:spacing w:after="0" w:line="240" w:lineRule="auto"/>
      </w:pPr>
      <w:r>
        <w:separator/>
      </w:r>
    </w:p>
  </w:footnote>
  <w:footnote w:type="continuationSeparator" w:id="0">
    <w:p w:rsidR="00F202E0" w:rsidRDefault="00F202E0" w:rsidP="00F20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923"/>
    <w:multiLevelType w:val="hybridMultilevel"/>
    <w:tmpl w:val="2B941924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7A7689"/>
    <w:multiLevelType w:val="hybridMultilevel"/>
    <w:tmpl w:val="9B221366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913B8"/>
    <w:multiLevelType w:val="hybridMultilevel"/>
    <w:tmpl w:val="40020F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D6CB6"/>
    <w:multiLevelType w:val="hybridMultilevel"/>
    <w:tmpl w:val="9B221366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944E9"/>
    <w:multiLevelType w:val="hybridMultilevel"/>
    <w:tmpl w:val="4CE0C654"/>
    <w:lvl w:ilvl="0" w:tplc="5EEA97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A69F3"/>
    <w:multiLevelType w:val="hybridMultilevel"/>
    <w:tmpl w:val="429A7E84"/>
    <w:lvl w:ilvl="0" w:tplc="EACC35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6459C"/>
    <w:multiLevelType w:val="hybridMultilevel"/>
    <w:tmpl w:val="5FA6CD1E"/>
    <w:lvl w:ilvl="0" w:tplc="9E2455BA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2743E"/>
    <w:multiLevelType w:val="hybridMultilevel"/>
    <w:tmpl w:val="31F4DC58"/>
    <w:lvl w:ilvl="0" w:tplc="9CD641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44983"/>
    <w:multiLevelType w:val="hybridMultilevel"/>
    <w:tmpl w:val="57002AD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5129A"/>
    <w:multiLevelType w:val="hybridMultilevel"/>
    <w:tmpl w:val="E3C0E334"/>
    <w:lvl w:ilvl="0" w:tplc="C55A83CA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inorBidi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9B545D"/>
    <w:multiLevelType w:val="hybridMultilevel"/>
    <w:tmpl w:val="9B221366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F703B6"/>
    <w:multiLevelType w:val="hybridMultilevel"/>
    <w:tmpl w:val="D4741148"/>
    <w:lvl w:ilvl="0" w:tplc="398E72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20B36"/>
    <w:multiLevelType w:val="hybridMultilevel"/>
    <w:tmpl w:val="B0321440"/>
    <w:lvl w:ilvl="0" w:tplc="845E9C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B57E01"/>
    <w:multiLevelType w:val="hybridMultilevel"/>
    <w:tmpl w:val="5C1C1622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57651D"/>
    <w:multiLevelType w:val="hybridMultilevel"/>
    <w:tmpl w:val="AD3660D6"/>
    <w:lvl w:ilvl="0" w:tplc="8012A64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48634B04"/>
    <w:multiLevelType w:val="hybridMultilevel"/>
    <w:tmpl w:val="A8BC9F8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847565"/>
    <w:multiLevelType w:val="hybridMultilevel"/>
    <w:tmpl w:val="31F4DC58"/>
    <w:lvl w:ilvl="0" w:tplc="9CD641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420C43"/>
    <w:multiLevelType w:val="hybridMultilevel"/>
    <w:tmpl w:val="26722E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06570"/>
    <w:multiLevelType w:val="hybridMultilevel"/>
    <w:tmpl w:val="9B221366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8663EB"/>
    <w:multiLevelType w:val="hybridMultilevel"/>
    <w:tmpl w:val="33768240"/>
    <w:lvl w:ilvl="0" w:tplc="BFBC2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BD2BBC"/>
    <w:multiLevelType w:val="hybridMultilevel"/>
    <w:tmpl w:val="9B404F5E"/>
    <w:lvl w:ilvl="0" w:tplc="506A5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22FD6"/>
    <w:multiLevelType w:val="hybridMultilevel"/>
    <w:tmpl w:val="DDD4A5F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BF020C"/>
    <w:multiLevelType w:val="hybridMultilevel"/>
    <w:tmpl w:val="4E9ABC5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194405"/>
    <w:multiLevelType w:val="hybridMultilevel"/>
    <w:tmpl w:val="09A0868C"/>
    <w:lvl w:ilvl="0" w:tplc="12048DEC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338B6"/>
    <w:multiLevelType w:val="multilevel"/>
    <w:tmpl w:val="E9F291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6D0769A6"/>
    <w:multiLevelType w:val="hybridMultilevel"/>
    <w:tmpl w:val="8206AC6C"/>
    <w:lvl w:ilvl="0" w:tplc="522837B4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6D732684"/>
    <w:multiLevelType w:val="hybridMultilevel"/>
    <w:tmpl w:val="31F4DC58"/>
    <w:lvl w:ilvl="0" w:tplc="9CD64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9507E"/>
    <w:multiLevelType w:val="hybridMultilevel"/>
    <w:tmpl w:val="B88EA296"/>
    <w:lvl w:ilvl="0" w:tplc="0BE83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B86FEE"/>
    <w:multiLevelType w:val="hybridMultilevel"/>
    <w:tmpl w:val="052A88AA"/>
    <w:lvl w:ilvl="0" w:tplc="4A32C34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763A39"/>
    <w:multiLevelType w:val="hybridMultilevel"/>
    <w:tmpl w:val="2DB62E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10030"/>
    <w:multiLevelType w:val="hybridMultilevel"/>
    <w:tmpl w:val="31F4DC58"/>
    <w:lvl w:ilvl="0" w:tplc="9CD641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4A1611"/>
    <w:multiLevelType w:val="hybridMultilevel"/>
    <w:tmpl w:val="9B221366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B2F33"/>
    <w:multiLevelType w:val="hybridMultilevel"/>
    <w:tmpl w:val="225ED0FC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23"/>
  </w:num>
  <w:num w:numId="4">
    <w:abstractNumId w:val="6"/>
  </w:num>
  <w:num w:numId="5">
    <w:abstractNumId w:val="15"/>
  </w:num>
  <w:num w:numId="6">
    <w:abstractNumId w:val="28"/>
  </w:num>
  <w:num w:numId="7">
    <w:abstractNumId w:val="20"/>
  </w:num>
  <w:num w:numId="8">
    <w:abstractNumId w:val="2"/>
  </w:num>
  <w:num w:numId="9">
    <w:abstractNumId w:val="14"/>
  </w:num>
  <w:num w:numId="10">
    <w:abstractNumId w:val="25"/>
  </w:num>
  <w:num w:numId="11">
    <w:abstractNumId w:val="3"/>
  </w:num>
  <w:num w:numId="12">
    <w:abstractNumId w:val="22"/>
  </w:num>
  <w:num w:numId="13">
    <w:abstractNumId w:val="21"/>
  </w:num>
  <w:num w:numId="14">
    <w:abstractNumId w:val="29"/>
  </w:num>
  <w:num w:numId="15">
    <w:abstractNumId w:val="32"/>
  </w:num>
  <w:num w:numId="16">
    <w:abstractNumId w:val="13"/>
  </w:num>
  <w:num w:numId="17">
    <w:abstractNumId w:val="17"/>
  </w:num>
  <w:num w:numId="18">
    <w:abstractNumId w:val="8"/>
  </w:num>
  <w:num w:numId="19">
    <w:abstractNumId w:val="0"/>
  </w:num>
  <w:num w:numId="20">
    <w:abstractNumId w:val="4"/>
  </w:num>
  <w:num w:numId="21">
    <w:abstractNumId w:val="12"/>
  </w:num>
  <w:num w:numId="22">
    <w:abstractNumId w:val="27"/>
  </w:num>
  <w:num w:numId="23">
    <w:abstractNumId w:val="18"/>
  </w:num>
  <w:num w:numId="24">
    <w:abstractNumId w:val="24"/>
  </w:num>
  <w:num w:numId="25">
    <w:abstractNumId w:val="7"/>
  </w:num>
  <w:num w:numId="26">
    <w:abstractNumId w:val="30"/>
  </w:num>
  <w:num w:numId="27">
    <w:abstractNumId w:val="1"/>
  </w:num>
  <w:num w:numId="28">
    <w:abstractNumId w:val="16"/>
  </w:num>
  <w:num w:numId="29">
    <w:abstractNumId w:val="26"/>
  </w:num>
  <w:num w:numId="30">
    <w:abstractNumId w:val="19"/>
  </w:num>
  <w:num w:numId="31">
    <w:abstractNumId w:val="31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C1"/>
    <w:rsid w:val="000C2693"/>
    <w:rsid w:val="00106DA2"/>
    <w:rsid w:val="001D2197"/>
    <w:rsid w:val="002D7A39"/>
    <w:rsid w:val="003E3F87"/>
    <w:rsid w:val="00B26270"/>
    <w:rsid w:val="00BB3960"/>
    <w:rsid w:val="00BD59F6"/>
    <w:rsid w:val="00C86608"/>
    <w:rsid w:val="00CF4CC1"/>
    <w:rsid w:val="00E7142D"/>
    <w:rsid w:val="00F2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C1"/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693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02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02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9F6"/>
    <w:pPr>
      <w:spacing w:after="0" w:line="240" w:lineRule="auto"/>
    </w:pPr>
    <w:rPr>
      <w:rFonts w:asciiTheme="majorBidi" w:hAnsiTheme="majorBidi"/>
      <w:sz w:val="24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Bidi" w:hAnsiTheme="majorBidi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2693"/>
    <w:rPr>
      <w:rFonts w:asciiTheme="majorBidi" w:eastAsiaTheme="majorEastAsia" w:hAnsiTheme="majorBidi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BB3960"/>
    <w:pPr>
      <w:ind w:left="720"/>
      <w:contextualSpacing/>
    </w:pPr>
    <w:rPr>
      <w:noProof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B3960"/>
    <w:pPr>
      <w:tabs>
        <w:tab w:val="right" w:leader="dot" w:pos="7927"/>
      </w:tabs>
      <w:spacing w:after="100" w:line="360" w:lineRule="auto"/>
      <w:ind w:left="993" w:hanging="993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BB3960"/>
    <w:pPr>
      <w:tabs>
        <w:tab w:val="left" w:pos="660"/>
        <w:tab w:val="right" w:leader="dot" w:pos="7927"/>
      </w:tabs>
      <w:spacing w:after="100"/>
      <w:ind w:left="1418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BB3960"/>
    <w:pPr>
      <w:tabs>
        <w:tab w:val="left" w:pos="880"/>
        <w:tab w:val="right" w:leader="dot" w:pos="7927"/>
      </w:tabs>
      <w:spacing w:after="100"/>
      <w:ind w:left="1843" w:hanging="425"/>
    </w:pPr>
  </w:style>
  <w:style w:type="character" w:styleId="Hyperlink">
    <w:name w:val="Hyperlink"/>
    <w:basedOn w:val="DefaultParagraphFont"/>
    <w:uiPriority w:val="99"/>
    <w:unhideWhenUsed/>
    <w:rsid w:val="00BB396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20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02E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202E0"/>
    <w:pPr>
      <w:spacing w:after="0" w:line="240" w:lineRule="auto"/>
    </w:pPr>
    <w:rPr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02E0"/>
    <w:rPr>
      <w:rFonts w:asciiTheme="majorBidi" w:hAnsiTheme="majorBidi"/>
      <w:noProof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02E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0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2E0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F20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2E0"/>
    <w:rPr>
      <w:rFonts w:asciiTheme="majorBidi" w:hAnsiTheme="maj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C1"/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693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02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02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9F6"/>
    <w:pPr>
      <w:spacing w:after="0" w:line="240" w:lineRule="auto"/>
    </w:pPr>
    <w:rPr>
      <w:rFonts w:asciiTheme="majorBidi" w:hAnsiTheme="majorBidi"/>
      <w:sz w:val="24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Bidi" w:hAnsiTheme="majorBidi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2693"/>
    <w:rPr>
      <w:rFonts w:asciiTheme="majorBidi" w:eastAsiaTheme="majorEastAsia" w:hAnsiTheme="majorBidi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BB3960"/>
    <w:pPr>
      <w:ind w:left="720"/>
      <w:contextualSpacing/>
    </w:pPr>
    <w:rPr>
      <w:noProof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B3960"/>
    <w:pPr>
      <w:tabs>
        <w:tab w:val="right" w:leader="dot" w:pos="7927"/>
      </w:tabs>
      <w:spacing w:after="100" w:line="360" w:lineRule="auto"/>
      <w:ind w:left="993" w:hanging="993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BB3960"/>
    <w:pPr>
      <w:tabs>
        <w:tab w:val="left" w:pos="660"/>
        <w:tab w:val="right" w:leader="dot" w:pos="7927"/>
      </w:tabs>
      <w:spacing w:after="100"/>
      <w:ind w:left="1418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BB3960"/>
    <w:pPr>
      <w:tabs>
        <w:tab w:val="left" w:pos="880"/>
        <w:tab w:val="right" w:leader="dot" w:pos="7927"/>
      </w:tabs>
      <w:spacing w:after="100"/>
      <w:ind w:left="1843" w:hanging="425"/>
    </w:pPr>
  </w:style>
  <w:style w:type="character" w:styleId="Hyperlink">
    <w:name w:val="Hyperlink"/>
    <w:basedOn w:val="DefaultParagraphFont"/>
    <w:uiPriority w:val="99"/>
    <w:unhideWhenUsed/>
    <w:rsid w:val="00BB396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20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02E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202E0"/>
    <w:pPr>
      <w:spacing w:after="0" w:line="240" w:lineRule="auto"/>
    </w:pPr>
    <w:rPr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02E0"/>
    <w:rPr>
      <w:rFonts w:asciiTheme="majorBidi" w:hAnsiTheme="majorBidi"/>
      <w:noProof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02E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0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2E0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F20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2E0"/>
    <w:rPr>
      <w:rFonts w:asciiTheme="majorBidi" w:hAnsi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ACER55</dc:creator>
  <cp:lastModifiedBy>ACER55</cp:lastModifiedBy>
  <cp:revision>2</cp:revision>
  <dcterms:created xsi:type="dcterms:W3CDTF">2018-03-21T11:44:00Z</dcterms:created>
  <dcterms:modified xsi:type="dcterms:W3CDTF">2018-03-21T11:44:00Z</dcterms:modified>
</cp:coreProperties>
</file>